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30D" w:rsidRPr="009676FB" w:rsidRDefault="009676FB" w:rsidP="009A3F8C">
      <w:pPr>
        <w:jc w:val="both"/>
        <w:rPr>
          <w:b/>
          <w:sz w:val="28"/>
          <w:szCs w:val="28"/>
          <w:u w:val="single"/>
        </w:rPr>
      </w:pPr>
      <w:r w:rsidRPr="009676FB">
        <w:rPr>
          <w:b/>
          <w:sz w:val="28"/>
          <w:szCs w:val="28"/>
          <w:u w:val="single"/>
        </w:rPr>
        <w:t>Tabulka požadovaných prostor</w:t>
      </w:r>
    </w:p>
    <w:p w:rsidR="009A3F8C" w:rsidRPr="004A730E" w:rsidRDefault="009A3F8C" w:rsidP="0091160F">
      <w:pPr>
        <w:spacing w:after="120"/>
        <w:rPr>
          <w:b/>
          <w:sz w:val="24"/>
          <w:szCs w:val="24"/>
          <w:u w:val="single"/>
        </w:rPr>
      </w:pPr>
      <w:r w:rsidRPr="004A730E">
        <w:rPr>
          <w:b/>
          <w:sz w:val="24"/>
          <w:szCs w:val="24"/>
          <w:u w:val="single"/>
        </w:rPr>
        <w:t>Výhledový stav</w:t>
      </w:r>
    </w:p>
    <w:p w:rsidR="003C530D" w:rsidRPr="003C530D" w:rsidRDefault="003C530D" w:rsidP="003C530D">
      <w:pPr>
        <w:pStyle w:val="Odstavecseseznamem"/>
        <w:numPr>
          <w:ilvl w:val="0"/>
          <w:numId w:val="15"/>
        </w:numPr>
        <w:spacing w:before="120" w:after="0" w:line="240" w:lineRule="auto"/>
        <w:ind w:left="851" w:hanging="284"/>
        <w:rPr>
          <w:rFonts w:asciiTheme="minorHAnsi" w:hAnsiTheme="minorHAnsi"/>
        </w:rPr>
      </w:pPr>
      <w:r w:rsidRPr="003C530D">
        <w:rPr>
          <w:rFonts w:asciiTheme="minorHAnsi" w:hAnsiTheme="minorHAnsi"/>
        </w:rPr>
        <w:t>Budova o rozměrech cca 16 x 85 m by byla složená ze dvou částí. Patrové části a haly pro MVTV, venkovní koleje a ostatních ploch.</w:t>
      </w:r>
    </w:p>
    <w:p w:rsidR="003C530D" w:rsidRPr="003C530D" w:rsidRDefault="003C530D" w:rsidP="003C530D">
      <w:pPr>
        <w:pStyle w:val="Odstavecseseznamem"/>
        <w:numPr>
          <w:ilvl w:val="0"/>
          <w:numId w:val="15"/>
        </w:numPr>
        <w:spacing w:before="120" w:after="0" w:line="240" w:lineRule="auto"/>
        <w:ind w:left="851" w:hanging="284"/>
        <w:rPr>
          <w:rFonts w:asciiTheme="minorHAnsi" w:hAnsiTheme="minorHAnsi"/>
        </w:rPr>
      </w:pPr>
      <w:r w:rsidRPr="003C530D">
        <w:rPr>
          <w:rFonts w:asciiTheme="minorHAnsi" w:hAnsiTheme="minorHAnsi"/>
        </w:rPr>
        <w:t>Umístěním střediska OTV v uzlu ŽST Plzeň Hl. n. dojde operativnějším výjezdům MVTV při poruchách trakčního vedení na všech zaústěných elektrifikovaných tratí bez zbytečných časových ztrát a rychlejším opravám poruch a řešení mimořádných událostí a tím i menším časovým ztrátám při omezení železniční dopravy.</w:t>
      </w:r>
    </w:p>
    <w:p w:rsidR="003C530D" w:rsidRPr="003C530D" w:rsidRDefault="003C530D" w:rsidP="003C530D">
      <w:pPr>
        <w:pStyle w:val="Odstavecseseznamem"/>
        <w:numPr>
          <w:ilvl w:val="0"/>
          <w:numId w:val="15"/>
        </w:numPr>
        <w:spacing w:before="120" w:after="0" w:line="240" w:lineRule="auto"/>
        <w:ind w:left="851" w:hanging="284"/>
        <w:rPr>
          <w:rFonts w:asciiTheme="minorHAnsi" w:hAnsiTheme="minorHAnsi"/>
        </w:rPr>
      </w:pPr>
      <w:r w:rsidRPr="003C530D">
        <w:rPr>
          <w:rFonts w:asciiTheme="minorHAnsi" w:hAnsiTheme="minorHAnsi"/>
        </w:rPr>
        <w:t>Součástí nově vybudované budovy budou garáže pro všechny používaná služební vozidla včetně vozidla vybavené měřící a diagnostickým zařízením.</w:t>
      </w:r>
    </w:p>
    <w:p w:rsidR="003C530D" w:rsidRPr="003C530D" w:rsidRDefault="003C530D" w:rsidP="003C530D">
      <w:pPr>
        <w:pStyle w:val="Odstavecseseznamem"/>
        <w:numPr>
          <w:ilvl w:val="0"/>
          <w:numId w:val="15"/>
        </w:numPr>
        <w:spacing w:before="120" w:after="0" w:line="240" w:lineRule="auto"/>
        <w:ind w:left="851" w:hanging="284"/>
        <w:rPr>
          <w:rFonts w:asciiTheme="minorHAnsi" w:hAnsiTheme="minorHAnsi"/>
        </w:rPr>
      </w:pPr>
      <w:r w:rsidRPr="003C530D">
        <w:rPr>
          <w:rFonts w:asciiTheme="minorHAnsi" w:hAnsiTheme="minorHAnsi"/>
        </w:rPr>
        <w:t>V budově bude umístěno provozní středisko OTV 20 mužů, 1 žena. Z toho 17 dělnických pracovníků (elektromontéři TV v nepřetržité turnusové službě) a 3 + 1 kancelářských pracovníků. Středisko silnoproudu 8 mužů. Z toho 5 dělnických pracovníků (elektromontéři SP) a 3 kancelářští pracovníci. Středisko ONS a ÚDŘ 8 mužů. Z toho 6 dělnických pracovníků (elektromontéři) a 2 kancelářští pracovníci.</w:t>
      </w:r>
    </w:p>
    <w:p w:rsidR="003C530D" w:rsidRPr="003C530D" w:rsidRDefault="003C530D" w:rsidP="003C530D">
      <w:pPr>
        <w:pStyle w:val="Odstavecseseznamem"/>
        <w:numPr>
          <w:ilvl w:val="0"/>
          <w:numId w:val="15"/>
        </w:numPr>
        <w:spacing w:before="120" w:after="0" w:line="240" w:lineRule="auto"/>
        <w:ind w:left="851" w:hanging="284"/>
        <w:rPr>
          <w:rFonts w:asciiTheme="minorHAnsi" w:hAnsiTheme="minorHAnsi"/>
        </w:rPr>
      </w:pPr>
      <w:r w:rsidRPr="003C530D">
        <w:rPr>
          <w:rFonts w:asciiTheme="minorHAnsi" w:hAnsiTheme="minorHAnsi"/>
        </w:rPr>
        <w:t xml:space="preserve">V 1.NP budou umístěny sklady, dílny, garáže a technická místnost. U části dílen a skladů přístup od kolejiště. </w:t>
      </w:r>
    </w:p>
    <w:p w:rsidR="003C530D" w:rsidRPr="003C530D" w:rsidRDefault="003C530D" w:rsidP="003C530D">
      <w:pPr>
        <w:pStyle w:val="Odstavecseseznamem"/>
        <w:numPr>
          <w:ilvl w:val="0"/>
          <w:numId w:val="15"/>
        </w:numPr>
        <w:ind w:left="851" w:hanging="284"/>
        <w:rPr>
          <w:rFonts w:asciiTheme="minorHAnsi" w:hAnsiTheme="minorHAnsi"/>
        </w:rPr>
      </w:pPr>
      <w:r w:rsidRPr="003C530D">
        <w:rPr>
          <w:rFonts w:asciiTheme="minorHAnsi" w:hAnsiTheme="minorHAnsi"/>
        </w:rPr>
        <w:t>V 2.NP bude umístěn kancelářský provoz, šatny, sociální zařízení, denní místnost a případně dílna ÚDŘ pro opravy elektroniky.</w:t>
      </w:r>
    </w:p>
    <w:p w:rsidR="003C530D" w:rsidRPr="003C530D" w:rsidRDefault="003C530D" w:rsidP="003C530D">
      <w:pPr>
        <w:pStyle w:val="Odstavecseseznamem"/>
        <w:numPr>
          <w:ilvl w:val="0"/>
          <w:numId w:val="15"/>
        </w:numPr>
        <w:ind w:left="851" w:hanging="284"/>
        <w:rPr>
          <w:rFonts w:asciiTheme="minorHAnsi" w:hAnsiTheme="minorHAnsi"/>
        </w:rPr>
      </w:pPr>
      <w:r w:rsidRPr="003C530D">
        <w:rPr>
          <w:rFonts w:asciiTheme="minorHAnsi" w:hAnsiTheme="minorHAnsi"/>
        </w:rPr>
        <w:t>Součástí budovy musí být dvojkolejná hala pro odstavení MVTV.</w:t>
      </w:r>
    </w:p>
    <w:p w:rsidR="003C530D" w:rsidRPr="004A730E" w:rsidRDefault="003C530D" w:rsidP="0091160F">
      <w:pPr>
        <w:spacing w:after="120"/>
        <w:rPr>
          <w:b/>
          <w:sz w:val="24"/>
          <w:szCs w:val="24"/>
          <w:u w:val="single"/>
        </w:rPr>
      </w:pPr>
      <w:r w:rsidRPr="004A730E">
        <w:rPr>
          <w:b/>
          <w:sz w:val="24"/>
          <w:szCs w:val="24"/>
          <w:u w:val="single"/>
        </w:rPr>
        <w:t>Provozní budova</w:t>
      </w:r>
    </w:p>
    <w:p w:rsidR="003C530D" w:rsidRPr="004A730E" w:rsidRDefault="003C530D" w:rsidP="0091160F">
      <w:pPr>
        <w:spacing w:after="120"/>
        <w:rPr>
          <w:b/>
          <w:sz w:val="24"/>
          <w:szCs w:val="24"/>
          <w:u w:val="single"/>
        </w:rPr>
      </w:pPr>
      <w:r w:rsidRPr="004A730E">
        <w:rPr>
          <w:b/>
          <w:sz w:val="24"/>
          <w:szCs w:val="24"/>
          <w:u w:val="single"/>
        </w:rPr>
        <w:t>Místnosti v 1.NP :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Dílna a svařovna OTV (elektromontéři TV):</w:t>
      </w:r>
      <w:r w:rsidRPr="003C530D">
        <w:rPr>
          <w:rFonts w:asciiTheme="minorHAnsi" w:hAnsiTheme="minorHAnsi"/>
        </w:rPr>
        <w:t xml:space="preserve"> 17 osob celkem, 3 osoby v jeden okamžik. Je třeba zajistit odvětrání nad svařovacím</w:t>
      </w:r>
      <w:r w:rsidR="00FC088C">
        <w:rPr>
          <w:rFonts w:asciiTheme="minorHAnsi" w:hAnsiTheme="minorHAnsi"/>
        </w:rPr>
        <w:t xml:space="preserve"> místem. Svařuje el. </w:t>
      </w:r>
      <w:proofErr w:type="gramStart"/>
      <w:r w:rsidR="00FC088C">
        <w:rPr>
          <w:rFonts w:asciiTheme="minorHAnsi" w:hAnsiTheme="minorHAnsi"/>
        </w:rPr>
        <w:t>obloukem</w:t>
      </w:r>
      <w:proofErr w:type="gramEnd"/>
      <w:r w:rsidR="00FC088C">
        <w:rPr>
          <w:rFonts w:asciiTheme="minorHAnsi" w:hAnsiTheme="minorHAnsi"/>
        </w:rPr>
        <w:t xml:space="preserve">.  </w:t>
      </w:r>
      <w:r w:rsidRPr="003C530D">
        <w:rPr>
          <w:rFonts w:asciiTheme="minorHAnsi" w:hAnsiTheme="minorHAnsi"/>
        </w:rPr>
        <w:t>Vybavení – 3x dílenský stůl; svěráky; stojanová vrtačka (stávající); bruska; kotoučová pila na kov; skříň na nářadí. Dílna bude mít vstup z vnitřní chodby a od kolejiště.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Dílna SP:</w:t>
      </w:r>
      <w:r w:rsidRPr="003C530D">
        <w:rPr>
          <w:rFonts w:asciiTheme="minorHAnsi" w:hAnsiTheme="minorHAnsi"/>
        </w:rPr>
        <w:t xml:space="preserve"> 3x dílenský stůl; regály; dílenská skříň. V dílně příruční sklad na nářadí. Dílna bude mít vstup z vnitřní chodby.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Dílna ONS:</w:t>
      </w:r>
      <w:r w:rsidRPr="003C530D">
        <w:rPr>
          <w:rFonts w:asciiTheme="minorHAnsi" w:hAnsiTheme="minorHAnsi"/>
        </w:rPr>
        <w:t xml:space="preserve"> 2x dílenský stůl; regály; dílenská skříň. Dílna bude mít vstup z vnitřní chodby.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Kotelna:</w:t>
      </w:r>
      <w:r w:rsidRPr="003C530D">
        <w:rPr>
          <w:rFonts w:asciiTheme="minorHAnsi" w:hAnsiTheme="minorHAnsi"/>
        </w:rPr>
        <w:t xml:space="preserve"> Předpokládaná s plynofikací.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Sklad OTV (trakční materiál):</w:t>
      </w:r>
      <w:r w:rsidRPr="003C530D">
        <w:rPr>
          <w:rFonts w:asciiTheme="minorHAnsi" w:hAnsiTheme="minorHAnsi"/>
        </w:rPr>
        <w:t xml:space="preserve"> regály na kusový materiál – spojovací materiál a svorky a držáky na rozměrné díly – děliče, trubková ramena, izolátory. Poloha tohoto skladu bude na kraji objektu, přístup z vnitřní chodby, z kolejiště a z boku.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Sklad OTV (nářadí):</w:t>
      </w:r>
      <w:r w:rsidRPr="003C530D">
        <w:rPr>
          <w:rFonts w:asciiTheme="minorHAnsi" w:hAnsiTheme="minorHAnsi"/>
        </w:rPr>
        <w:t xml:space="preserve"> regály na nářadí a drobné stroje – vrtačky, křovinořezy, pily, atd. Vstup z vnitřní chodby.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Sklad barev:</w:t>
      </w:r>
      <w:r w:rsidRPr="003C530D">
        <w:rPr>
          <w:rFonts w:asciiTheme="minorHAnsi" w:hAnsiTheme="minorHAnsi"/>
        </w:rPr>
        <w:t xml:space="preserve"> regály na barvy a ředidla v plechových obalech. Přístup z boku.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lastRenderedPageBreak/>
        <w:t>Sklad takových lahví:</w:t>
      </w:r>
      <w:r w:rsidRPr="003C530D">
        <w:rPr>
          <w:rFonts w:asciiTheme="minorHAnsi" w:hAnsiTheme="minorHAnsi"/>
        </w:rPr>
        <w:t xml:space="preserve"> lahve kyslík a acetylen 1 + 1. Přístup z boku. Případně umístění ve venkovní kleci.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Garáž:</w:t>
      </w:r>
      <w:r w:rsidRPr="003C530D">
        <w:rPr>
          <w:rFonts w:asciiTheme="minorHAnsi" w:hAnsiTheme="minorHAnsi"/>
        </w:rPr>
        <w:t xml:space="preserve"> na auto vybavené měřicí technikou.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Garáž:</w:t>
      </w:r>
      <w:r w:rsidRPr="003C530D">
        <w:rPr>
          <w:rFonts w:asciiTheme="minorHAnsi" w:hAnsiTheme="minorHAnsi"/>
        </w:rPr>
        <w:t xml:space="preserve"> na auto OTV. Vstup z vnitřní chodby a boku.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Garáž:</w:t>
      </w:r>
      <w:r w:rsidRPr="003C530D">
        <w:rPr>
          <w:rFonts w:asciiTheme="minorHAnsi" w:hAnsiTheme="minorHAnsi"/>
        </w:rPr>
        <w:t xml:space="preserve"> na auto SP. Vstup z vnitřní chodby a boku. 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Garáž:</w:t>
      </w:r>
      <w:r w:rsidRPr="003C530D">
        <w:rPr>
          <w:rFonts w:asciiTheme="minorHAnsi" w:hAnsiTheme="minorHAnsi"/>
        </w:rPr>
        <w:t xml:space="preserve"> na auto ONS. Vstup z vnitřní chodby a boku.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Sklad SP:</w:t>
      </w:r>
      <w:r w:rsidRPr="003C530D">
        <w:rPr>
          <w:rFonts w:asciiTheme="minorHAnsi" w:hAnsiTheme="minorHAnsi"/>
        </w:rPr>
        <w:t xml:space="preserve"> regály na materiál a nářadí. Vstup z vnitřní chodby a boku.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WC s umývadlem:</w:t>
      </w:r>
      <w:r w:rsidRPr="003C530D">
        <w:rPr>
          <w:rFonts w:asciiTheme="minorHAnsi" w:hAnsiTheme="minorHAnsi"/>
        </w:rPr>
        <w:t xml:space="preserve"> Vstup z vnitřní chodby.</w:t>
      </w:r>
    </w:p>
    <w:p w:rsidR="003C530D" w:rsidRPr="003C530D" w:rsidRDefault="003C530D" w:rsidP="003C530D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Další nezbytné místnosti jako rozvaděče, vodoměrná sestava, atd.</w:t>
      </w:r>
      <w:r w:rsidRPr="003C530D">
        <w:rPr>
          <w:rFonts w:asciiTheme="minorHAnsi" w:hAnsiTheme="minorHAnsi"/>
        </w:rPr>
        <w:t xml:space="preserve"> bude určeno dle potřeb profesí.</w:t>
      </w:r>
    </w:p>
    <w:p w:rsidR="003C530D" w:rsidRPr="004A730E" w:rsidRDefault="003C530D" w:rsidP="0091160F">
      <w:pPr>
        <w:spacing w:after="120"/>
        <w:rPr>
          <w:b/>
          <w:sz w:val="24"/>
          <w:szCs w:val="24"/>
          <w:u w:val="single"/>
        </w:rPr>
      </w:pPr>
      <w:r w:rsidRPr="004A730E">
        <w:rPr>
          <w:b/>
          <w:sz w:val="24"/>
          <w:szCs w:val="24"/>
          <w:u w:val="single"/>
        </w:rPr>
        <w:t>Místnosti v 2.NP :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Šatna OTV:</w:t>
      </w:r>
      <w:r w:rsidRPr="003C530D">
        <w:rPr>
          <w:rFonts w:asciiTheme="minorHAnsi" w:hAnsiTheme="minorHAnsi"/>
        </w:rPr>
        <w:t xml:space="preserve"> 30x </w:t>
      </w:r>
      <w:proofErr w:type="spellStart"/>
      <w:r w:rsidRPr="003C530D">
        <w:rPr>
          <w:rFonts w:asciiTheme="minorHAnsi" w:hAnsiTheme="minorHAnsi"/>
        </w:rPr>
        <w:t>dvouskříňka</w:t>
      </w:r>
      <w:proofErr w:type="spellEnd"/>
      <w:r w:rsidRPr="003C530D">
        <w:rPr>
          <w:rFonts w:asciiTheme="minorHAnsi" w:hAnsiTheme="minorHAnsi"/>
        </w:rPr>
        <w:t>. Vstup z vnitřní chodby a možný průchod do umývárny.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Šatna SP:</w:t>
      </w:r>
      <w:r w:rsidRPr="003C530D">
        <w:rPr>
          <w:rFonts w:asciiTheme="minorHAnsi" w:hAnsiTheme="minorHAnsi"/>
        </w:rPr>
        <w:t xml:space="preserve"> 10x </w:t>
      </w:r>
      <w:proofErr w:type="spellStart"/>
      <w:r w:rsidRPr="003C530D">
        <w:rPr>
          <w:rFonts w:asciiTheme="minorHAnsi" w:hAnsiTheme="minorHAnsi"/>
        </w:rPr>
        <w:t>dvouskříňka</w:t>
      </w:r>
      <w:proofErr w:type="spellEnd"/>
      <w:r w:rsidRPr="003C530D">
        <w:rPr>
          <w:rFonts w:asciiTheme="minorHAnsi" w:hAnsiTheme="minorHAnsi"/>
        </w:rPr>
        <w:t>. Vstup z vnitřní chodby.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Šatna ONS a ÚDŘ:</w:t>
      </w:r>
      <w:r w:rsidRPr="003C530D">
        <w:rPr>
          <w:rFonts w:asciiTheme="minorHAnsi" w:hAnsiTheme="minorHAnsi"/>
        </w:rPr>
        <w:t xml:space="preserve"> 10x </w:t>
      </w:r>
      <w:proofErr w:type="spellStart"/>
      <w:r w:rsidRPr="003C530D">
        <w:rPr>
          <w:rFonts w:asciiTheme="minorHAnsi" w:hAnsiTheme="minorHAnsi"/>
        </w:rPr>
        <w:t>dvouskříňka</w:t>
      </w:r>
      <w:proofErr w:type="spellEnd"/>
      <w:r w:rsidRPr="003C530D">
        <w:rPr>
          <w:rFonts w:asciiTheme="minorHAnsi" w:hAnsiTheme="minorHAnsi"/>
        </w:rPr>
        <w:t>. Vstup z vnitřní chodby.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Úklidová komora:</w:t>
      </w:r>
      <w:r w:rsidRPr="003C530D">
        <w:rPr>
          <w:rFonts w:asciiTheme="minorHAnsi" w:hAnsiTheme="minorHAnsi"/>
        </w:rPr>
        <w:t xml:space="preserve"> výlevka, vysavač, polička. Vstup z vnitřní chodby.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Denní místnost:</w:t>
      </w:r>
      <w:r w:rsidRPr="003C530D">
        <w:rPr>
          <w:rFonts w:asciiTheme="minorHAnsi" w:hAnsiTheme="minorHAnsi"/>
        </w:rPr>
        <w:t xml:space="preserve"> Max 20 osob nárazově. </w:t>
      </w:r>
      <w:proofErr w:type="spellStart"/>
      <w:r w:rsidRPr="003C530D">
        <w:rPr>
          <w:rFonts w:asciiTheme="minorHAnsi" w:hAnsiTheme="minorHAnsi"/>
        </w:rPr>
        <w:t>Kuch.kout</w:t>
      </w:r>
      <w:proofErr w:type="spellEnd"/>
      <w:r w:rsidRPr="003C530D">
        <w:rPr>
          <w:rFonts w:asciiTheme="minorHAnsi" w:hAnsiTheme="minorHAnsi"/>
        </w:rPr>
        <w:t xml:space="preserve"> (lednička, el. </w:t>
      </w:r>
      <w:proofErr w:type="gramStart"/>
      <w:r w:rsidRPr="003C530D">
        <w:rPr>
          <w:rFonts w:asciiTheme="minorHAnsi" w:hAnsiTheme="minorHAnsi"/>
        </w:rPr>
        <w:t>vařič</w:t>
      </w:r>
      <w:proofErr w:type="gramEnd"/>
      <w:r w:rsidRPr="003C530D">
        <w:rPr>
          <w:rFonts w:asciiTheme="minorHAnsi" w:hAnsiTheme="minorHAnsi"/>
        </w:rPr>
        <w:t xml:space="preserve">, </w:t>
      </w:r>
      <w:proofErr w:type="spellStart"/>
      <w:r w:rsidRPr="003C530D">
        <w:rPr>
          <w:rFonts w:asciiTheme="minorHAnsi" w:hAnsiTheme="minorHAnsi"/>
        </w:rPr>
        <w:t>mikrovlná</w:t>
      </w:r>
      <w:proofErr w:type="spellEnd"/>
      <w:r w:rsidRPr="003C530D">
        <w:rPr>
          <w:rFonts w:asciiTheme="minorHAnsi" w:hAnsiTheme="minorHAnsi"/>
        </w:rPr>
        <w:t xml:space="preserve"> trouba, rychlovarná konvice); stoly a židle. Může plnit funkci školicí místnosti pro 18 osob (sedí u stolu). Vstup z vnitřní chodby.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 xml:space="preserve">WC muži: </w:t>
      </w:r>
      <w:r w:rsidRPr="003C530D">
        <w:rPr>
          <w:rFonts w:asciiTheme="minorHAnsi" w:hAnsiTheme="minorHAnsi"/>
        </w:rPr>
        <w:t>WC včetně umývárny. Vstup z vnitřní chodby.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Sprcha a umývárna muži:</w:t>
      </w:r>
      <w:r w:rsidRPr="003C530D">
        <w:rPr>
          <w:rFonts w:asciiTheme="minorHAnsi" w:hAnsiTheme="minorHAnsi"/>
        </w:rPr>
        <w:t xml:space="preserve"> Vstup z vnitřní chodby a možný průchod do šatny OTV.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Šatna, sprcha a umývárna ženy:</w:t>
      </w:r>
      <w:r w:rsidRPr="003C530D">
        <w:rPr>
          <w:rFonts w:asciiTheme="minorHAnsi" w:hAnsiTheme="minorHAnsi"/>
        </w:rPr>
        <w:t xml:space="preserve"> Vstup z vnitřní chodby.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Archiv - Chodbová kopírka:</w:t>
      </w:r>
      <w:r w:rsidRPr="003C530D">
        <w:rPr>
          <w:rFonts w:asciiTheme="minorHAnsi" w:hAnsiTheme="minorHAnsi"/>
        </w:rPr>
        <w:t xml:space="preserve"> Společná pro všechny.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Dílna ÚDŘ:</w:t>
      </w:r>
      <w:r w:rsidRPr="003C530D">
        <w:rPr>
          <w:rFonts w:asciiTheme="minorHAnsi" w:hAnsiTheme="minorHAnsi"/>
        </w:rPr>
        <w:t xml:space="preserve"> Pracovní stoly a opravy lehkých elektrotechnických dílů a elektroniky; regály a dílenské skříně. Vstup z vnitřní chodby.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Kancelář OTV:</w:t>
      </w:r>
      <w:r w:rsidRPr="003C530D">
        <w:rPr>
          <w:rFonts w:asciiTheme="minorHAnsi" w:hAnsiTheme="minorHAnsi"/>
        </w:rPr>
        <w:t xml:space="preserve"> kancelář pro 1 + 1 osoby, mezi kancelářemi možno spojovací dveře. Šatní skříň; stoly s PC. Police atd.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Kancelář OTV:</w:t>
      </w:r>
      <w:r w:rsidRPr="003C530D">
        <w:rPr>
          <w:rFonts w:asciiTheme="minorHAnsi" w:hAnsiTheme="minorHAnsi"/>
        </w:rPr>
        <w:t xml:space="preserve"> kancelář pro 2 osoby, mezi kancelářemi možno spojovací dveře. Šatní skříň; stoly s PC. Police atd. V jedné kanceláři stůl a židle pro pracovní jednání.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Kancelář SP:</w:t>
      </w:r>
      <w:r w:rsidRPr="003C530D">
        <w:rPr>
          <w:rFonts w:asciiTheme="minorHAnsi" w:hAnsiTheme="minorHAnsi"/>
        </w:rPr>
        <w:t xml:space="preserve"> kancelář pro 3 osoby. Šatní skříň; stoly s PC. Police atd. V kanceláři stůl a židle pro pracovní jednání.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lastRenderedPageBreak/>
        <w:t>Kancelář ONS/SP:</w:t>
      </w:r>
      <w:r w:rsidRPr="003C530D">
        <w:rPr>
          <w:rFonts w:asciiTheme="minorHAnsi" w:hAnsiTheme="minorHAnsi"/>
        </w:rPr>
        <w:t xml:space="preserve"> kancelář pro 2 osoby. Šatní skříň; stoly s PC. Police atd. V kanceláři stůl a židle pro pracovní jednání.</w:t>
      </w:r>
    </w:p>
    <w:p w:rsidR="003C530D" w:rsidRPr="003C530D" w:rsidRDefault="003C530D" w:rsidP="003C530D">
      <w:pPr>
        <w:pStyle w:val="Odstavecseseznamem"/>
        <w:numPr>
          <w:ilvl w:val="0"/>
          <w:numId w:val="17"/>
        </w:numPr>
        <w:rPr>
          <w:rFonts w:asciiTheme="minorHAnsi" w:hAnsiTheme="minorHAnsi"/>
        </w:rPr>
      </w:pPr>
      <w:r w:rsidRPr="003C530D">
        <w:rPr>
          <w:rFonts w:asciiTheme="minorHAnsi" w:hAnsiTheme="minorHAnsi"/>
          <w:b/>
        </w:rPr>
        <w:t>Kancelář ONS:</w:t>
      </w:r>
      <w:r w:rsidRPr="003C530D">
        <w:rPr>
          <w:rFonts w:asciiTheme="minorHAnsi" w:hAnsiTheme="minorHAnsi"/>
        </w:rPr>
        <w:t xml:space="preserve"> kancelář pro 2 osoby. Šatní skříň; stoly s PC. Police atd. V kanceláři stůl a židle pro pracovní jednání.</w:t>
      </w:r>
    </w:p>
    <w:p w:rsidR="003C530D" w:rsidRDefault="003C530D" w:rsidP="00FC088C">
      <w:pPr>
        <w:jc w:val="both"/>
      </w:pPr>
      <w:r>
        <w:t xml:space="preserve">V domě bude PC síť, telefony. 1 chodbová tiskárna v 2.NP. EZS a EPS. Do některých místností ideálně přístupový systém na kartu, to samé i pro vstupy zvenčí (aby se nemuselo pamatovat číselné heslo, případně nehrozilo riziko prozrazení hesla). </w:t>
      </w:r>
    </w:p>
    <w:p w:rsidR="003C530D" w:rsidRPr="0081292A" w:rsidRDefault="003C530D" w:rsidP="0081292A">
      <w:pPr>
        <w:rPr>
          <w:b/>
        </w:rPr>
      </w:pPr>
      <w:r w:rsidRPr="004A730E">
        <w:rPr>
          <w:b/>
          <w:sz w:val="24"/>
          <w:szCs w:val="24"/>
          <w:u w:val="single"/>
        </w:rPr>
        <w:t>Hala pro kolejovou mechanizaci</w:t>
      </w:r>
    </w:p>
    <w:p w:rsidR="003C530D" w:rsidRDefault="003C530D" w:rsidP="00FC088C">
      <w:pPr>
        <w:jc w:val="both"/>
      </w:pPr>
      <w:r>
        <w:rPr>
          <w:b/>
        </w:rPr>
        <w:t>Hala pro MVTV:</w:t>
      </w:r>
      <w:r>
        <w:t xml:space="preserve"> hala se dvěma zastřešenými kolejemi, každá o užitečné délce 40m pro odstavení vozidel pro údržbu a opravy trakčního vedení. Uvažované vozidla MTW 100 (délka 22m), MVTV 2 / 2.2 (délka 15m), rozvinovací vůz ložený cívkami s vodiči </w:t>
      </w:r>
      <w:proofErr w:type="spellStart"/>
      <w:r>
        <w:t>Cu</w:t>
      </w:r>
      <w:proofErr w:type="spellEnd"/>
      <w:r>
        <w:t xml:space="preserve"> (délka 15m) a jeřábový vůz (délka 15m). Vjezd pro kolejová vozidla, boční vstupy a přístup z chodby.</w:t>
      </w:r>
    </w:p>
    <w:p w:rsidR="003C530D" w:rsidRPr="0020713A" w:rsidRDefault="003C530D" w:rsidP="00FC088C">
      <w:pPr>
        <w:jc w:val="both"/>
      </w:pPr>
      <w:r w:rsidRPr="0020713A">
        <w:t>V části jedné zastřešené koleje prohlížecí kanál o min. délce 20 m pro předepsané prohlídky vozidla MTW 100 a údržbu a opravy dalších vozidel MVTV. Prostor u druhé koleje podél stěn využít na uložení dlouhých předmětů (držáky na žebříky, trubková ramena, děliče apod.)</w:t>
      </w:r>
    </w:p>
    <w:p w:rsidR="003C530D" w:rsidRDefault="003C530D" w:rsidP="00FC088C">
      <w:pPr>
        <w:jc w:val="both"/>
      </w:pPr>
      <w:r w:rsidRPr="009551EC">
        <w:rPr>
          <w:b/>
        </w:rPr>
        <w:t>Oplocení:</w:t>
      </w:r>
      <w:r>
        <w:t xml:space="preserve"> posuvné vjezdové brány (silniční a kolejový vjezd) včetně signalizace otevření do objektu. Vstupní branka z ulice s elektrickým vrátným. Sloupkový systém se svařovanými drátěnými panely zvýšené odolnosti s ostnatým drátem. Venkovní prostory monitorované kamerovým systémem.</w:t>
      </w:r>
    </w:p>
    <w:p w:rsidR="003C530D" w:rsidRDefault="003C530D" w:rsidP="00FC088C">
      <w:pPr>
        <w:jc w:val="both"/>
      </w:pPr>
      <w:r w:rsidRPr="00D7239B">
        <w:rPr>
          <w:b/>
        </w:rPr>
        <w:t>Venkovní kolej</w:t>
      </w:r>
      <w:r>
        <w:rPr>
          <w:b/>
        </w:rPr>
        <w:t>:</w:t>
      </w:r>
      <w:r>
        <w:t xml:space="preserve"> podél objektu pro odstavování tažených montážních vozů o užitečné délce 90m a případný přístup pro nakládku trakčního materiálu ze skladu OTV a dílen. Odstavení plošinového vozu (15m), montážního vozu (15m), nářaďového vozu (15m), skladištního vozu (15m), dílenského vozu (15m) a vozu s vysokozdvižnou plošinou (15m).</w:t>
      </w:r>
    </w:p>
    <w:p w:rsidR="003C530D" w:rsidRPr="00C2313E" w:rsidRDefault="003C530D" w:rsidP="003C530D">
      <w:r w:rsidRPr="00C2313E">
        <w:t xml:space="preserve">Vedle příjezdové koleje </w:t>
      </w:r>
      <w:r>
        <w:t xml:space="preserve">nutno </w:t>
      </w:r>
      <w:r w:rsidRPr="00C2313E">
        <w:t>počítat s prostorem pro uvažované umístění mobilní čerpací stanici pro PHM do MVTV.</w:t>
      </w:r>
    </w:p>
    <w:p w:rsidR="003C530D" w:rsidRDefault="003C530D" w:rsidP="003C530D">
      <w:r>
        <w:rPr>
          <w:b/>
        </w:rPr>
        <w:t>Prostor na uložení konstrukcí:</w:t>
      </w:r>
      <w:r>
        <w:t xml:space="preserve"> trakční podpěry podél venkovní koleje.</w:t>
      </w:r>
    </w:p>
    <w:p w:rsidR="003C530D" w:rsidRDefault="003C530D" w:rsidP="003C530D">
      <w:r w:rsidRPr="00D7239B">
        <w:rPr>
          <w:b/>
        </w:rPr>
        <w:t>Prostor pro parkování vozidel:</w:t>
      </w:r>
      <w:r>
        <w:t xml:space="preserve"> za vraty do areálu. Další místa možná před oplocením.</w:t>
      </w:r>
    </w:p>
    <w:p w:rsidR="003C530D" w:rsidRDefault="003C530D" w:rsidP="003C530D">
      <w:r>
        <w:rPr>
          <w:b/>
        </w:rPr>
        <w:t>Odpady:</w:t>
      </w:r>
      <w:r>
        <w:t xml:space="preserve"> kontejnery na separovaný odpad; navíc kontejnery na vyřazený materiál a izolátory.</w:t>
      </w:r>
    </w:p>
    <w:p w:rsidR="003C530D" w:rsidRPr="004A730E" w:rsidRDefault="004A730E" w:rsidP="00A921FC">
      <w:pPr>
        <w:spacing w:after="120"/>
        <w:rPr>
          <w:b/>
          <w:sz w:val="24"/>
          <w:szCs w:val="24"/>
          <w:u w:val="single"/>
        </w:rPr>
      </w:pPr>
      <w:r w:rsidRPr="004A730E">
        <w:rPr>
          <w:b/>
          <w:sz w:val="24"/>
          <w:szCs w:val="24"/>
          <w:u w:val="single"/>
        </w:rPr>
        <w:t>Situování objektu</w:t>
      </w:r>
    </w:p>
    <w:p w:rsidR="003C530D" w:rsidRDefault="004A730E" w:rsidP="006D662C">
      <w:pPr>
        <w:jc w:val="both"/>
      </w:pPr>
      <w:r w:rsidRPr="004A730E">
        <w:t>Umístění</w:t>
      </w:r>
      <w:r>
        <w:t xml:space="preserve"> objektu včetně kolejového napojení zhotovitel navrhne v prostoru </w:t>
      </w:r>
      <w:proofErr w:type="spellStart"/>
      <w:r>
        <w:t>Lobézských</w:t>
      </w:r>
      <w:proofErr w:type="spellEnd"/>
      <w:r>
        <w:t xml:space="preserve"> kolejí D1, D2 </w:t>
      </w:r>
      <w:r w:rsidR="00066F4B">
        <w:t xml:space="preserve">(v současné době využívá ČD </w:t>
      </w:r>
      <w:proofErr w:type="spellStart"/>
      <w:r w:rsidR="00066F4B">
        <w:t>Cargo</w:t>
      </w:r>
      <w:proofErr w:type="spellEnd"/>
      <w:r w:rsidR="00066F4B">
        <w:t xml:space="preserve">) </w:t>
      </w:r>
      <w:r>
        <w:t xml:space="preserve">s napojením do severního zhlaví dopravních kolejí (204 – 212) bez zásahu do nového zabezpečovacího zařízení tzn. za výhybku 214 a do systému zapojenou výkolejku 202. </w:t>
      </w:r>
    </w:p>
    <w:p w:rsidR="00066F4B" w:rsidRDefault="0004534B" w:rsidP="00066F4B">
      <w:pPr>
        <w:jc w:val="both"/>
      </w:pPr>
      <w:r>
        <w:t>Silniční napojení bude z ulice Ostruhové, kolem haly a provozní budovy pak bude komunikace</w:t>
      </w:r>
      <w:r w:rsidR="003F7225">
        <w:t>,</w:t>
      </w:r>
      <w:r>
        <w:t xml:space="preserve"> u provozní budovy pak zpevněná plocha a parkoviště.</w:t>
      </w:r>
      <w:r w:rsidR="003F7225">
        <w:t xml:space="preserve"> Celý objekt bude oplocen.</w:t>
      </w:r>
      <w:r w:rsidR="0081292A">
        <w:t xml:space="preserve"> </w:t>
      </w:r>
      <w:r w:rsidR="00066F4B">
        <w:t xml:space="preserve">V případě využití stávajících kolejí D1, D2 pro potřeby budovy a haly OTV, navrhne nové umístění koleje a rampy pro potřeby ČD </w:t>
      </w:r>
      <w:proofErr w:type="spellStart"/>
      <w:r w:rsidR="00066F4B">
        <w:t>Cargo</w:t>
      </w:r>
      <w:proofErr w:type="spellEnd"/>
      <w:r w:rsidR="00066F4B">
        <w:t xml:space="preserve"> v rozsahu jedné koleje v délce 150 m s boční rampou v délce cca 40 m. </w:t>
      </w:r>
      <w:r>
        <w:t xml:space="preserve">Zpevněná </w:t>
      </w:r>
      <w:r>
        <w:lastRenderedPageBreak/>
        <w:t xml:space="preserve">plocha by byla v celé délce koleje o šířce cca 20 m. </w:t>
      </w:r>
      <w:r w:rsidR="00066F4B">
        <w:t>Tento návrh může být buď v lokalitě Doubravka vedle seřaďovacího nádraží</w:t>
      </w:r>
      <w:r w:rsidR="00EF234C">
        <w:t xml:space="preserve"> – </w:t>
      </w:r>
      <w:r w:rsidR="00066F4B">
        <w:t>cílový stav</w:t>
      </w:r>
      <w:r w:rsidR="00EF234C">
        <w:t>,</w:t>
      </w:r>
      <w:r w:rsidR="00066F4B">
        <w:t xml:space="preserve"> nebo v prostoru lobezských kolejí</w:t>
      </w:r>
      <w:r w:rsidR="00EF234C">
        <w:t xml:space="preserve"> – provizorní stav (do doby realizace silnice I/20 v úseku </w:t>
      </w:r>
      <w:proofErr w:type="spellStart"/>
      <w:r w:rsidR="00EF234C">
        <w:t>Jasmínova</w:t>
      </w:r>
      <w:proofErr w:type="spellEnd"/>
      <w:r w:rsidR="00EF234C">
        <w:t xml:space="preserve"> – Rokycanská).</w:t>
      </w:r>
    </w:p>
    <w:p w:rsidR="00066F4B" w:rsidRDefault="00066F4B" w:rsidP="006D662C">
      <w:pPr>
        <w:jc w:val="both"/>
      </w:pPr>
      <w:r>
        <w:t xml:space="preserve">Případně lze i prověřit variantu s rozdělením na </w:t>
      </w:r>
      <w:r w:rsidRPr="0066023A">
        <w:rPr>
          <w:b/>
        </w:rPr>
        <w:t>dva objekty</w:t>
      </w:r>
      <w:r>
        <w:t xml:space="preserve"> na provozní budovu a halu.</w:t>
      </w:r>
    </w:p>
    <w:p w:rsidR="003C530D" w:rsidRPr="00FE59BF" w:rsidRDefault="003C530D" w:rsidP="006D662C">
      <w:pPr>
        <w:jc w:val="both"/>
      </w:pPr>
      <w:bookmarkStart w:id="0" w:name="_GoBack"/>
      <w:bookmarkEnd w:id="0"/>
    </w:p>
    <w:sectPr w:rsidR="003C530D" w:rsidRPr="00FE59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0B0" w:rsidRDefault="003750B0" w:rsidP="009676FB">
      <w:pPr>
        <w:spacing w:after="0" w:line="240" w:lineRule="auto"/>
      </w:pPr>
      <w:r>
        <w:separator/>
      </w:r>
    </w:p>
  </w:endnote>
  <w:endnote w:type="continuationSeparator" w:id="0">
    <w:p w:rsidR="003750B0" w:rsidRDefault="003750B0" w:rsidP="00967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0B0" w:rsidRDefault="003750B0" w:rsidP="009676FB">
      <w:pPr>
        <w:spacing w:after="0" w:line="240" w:lineRule="auto"/>
      </w:pPr>
      <w:r>
        <w:separator/>
      </w:r>
    </w:p>
  </w:footnote>
  <w:footnote w:type="continuationSeparator" w:id="0">
    <w:p w:rsidR="003750B0" w:rsidRDefault="003750B0" w:rsidP="00967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6FB" w:rsidRDefault="009676F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0212"/>
    <w:multiLevelType w:val="hybridMultilevel"/>
    <w:tmpl w:val="512A40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85337"/>
    <w:multiLevelType w:val="hybridMultilevel"/>
    <w:tmpl w:val="85DCD428"/>
    <w:lvl w:ilvl="0" w:tplc="2E12EF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06CD1718"/>
    <w:multiLevelType w:val="hybridMultilevel"/>
    <w:tmpl w:val="EA7E699C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0993087E"/>
    <w:multiLevelType w:val="hybridMultilevel"/>
    <w:tmpl w:val="FFF033E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1DEE69E4"/>
    <w:multiLevelType w:val="hybridMultilevel"/>
    <w:tmpl w:val="3BE2B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F3B16"/>
    <w:multiLevelType w:val="hybridMultilevel"/>
    <w:tmpl w:val="F3C46C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6377F2"/>
    <w:multiLevelType w:val="hybridMultilevel"/>
    <w:tmpl w:val="802215E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3AC7248C"/>
    <w:multiLevelType w:val="hybridMultilevel"/>
    <w:tmpl w:val="085C3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6ABAF0">
      <w:start w:val="4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D22DC"/>
    <w:multiLevelType w:val="hybridMultilevel"/>
    <w:tmpl w:val="17FA1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C1E4B"/>
    <w:multiLevelType w:val="hybridMultilevel"/>
    <w:tmpl w:val="F9DC21A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ED0721F"/>
    <w:multiLevelType w:val="hybridMultilevel"/>
    <w:tmpl w:val="BF329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E0E0D"/>
    <w:multiLevelType w:val="hybridMultilevel"/>
    <w:tmpl w:val="7EA64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C30564"/>
    <w:multiLevelType w:val="hybridMultilevel"/>
    <w:tmpl w:val="D80CD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151A48"/>
    <w:multiLevelType w:val="hybridMultilevel"/>
    <w:tmpl w:val="C3320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EA79D7"/>
    <w:multiLevelType w:val="hybridMultilevel"/>
    <w:tmpl w:val="EDD6C9C6"/>
    <w:lvl w:ilvl="0" w:tplc="040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09" w:hanging="360"/>
      </w:pPr>
      <w:rPr>
        <w:rFonts w:ascii="Wingdings" w:hAnsi="Wingdings" w:hint="default"/>
      </w:rPr>
    </w:lvl>
  </w:abstractNum>
  <w:abstractNum w:abstractNumId="15">
    <w:nsid w:val="6F6010E3"/>
    <w:multiLevelType w:val="hybridMultilevel"/>
    <w:tmpl w:val="14823594"/>
    <w:lvl w:ilvl="0" w:tplc="040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>
    <w:nsid w:val="76DE71C1"/>
    <w:multiLevelType w:val="multilevel"/>
    <w:tmpl w:val="4888FA9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5"/>
  </w:num>
  <w:num w:numId="5">
    <w:abstractNumId w:val="7"/>
  </w:num>
  <w:num w:numId="6">
    <w:abstractNumId w:val="12"/>
  </w:num>
  <w:num w:numId="7">
    <w:abstractNumId w:val="16"/>
  </w:num>
  <w:num w:numId="8">
    <w:abstractNumId w:val="8"/>
  </w:num>
  <w:num w:numId="9">
    <w:abstractNumId w:val="13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9"/>
  </w:num>
  <w:num w:numId="15">
    <w:abstractNumId w:val="14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62F"/>
    <w:rsid w:val="0004534B"/>
    <w:rsid w:val="00066F4B"/>
    <w:rsid w:val="000D0D8F"/>
    <w:rsid w:val="00107693"/>
    <w:rsid w:val="001B41EA"/>
    <w:rsid w:val="003750B0"/>
    <w:rsid w:val="003C530D"/>
    <w:rsid w:val="003F7225"/>
    <w:rsid w:val="00445FAB"/>
    <w:rsid w:val="00456110"/>
    <w:rsid w:val="004A0B85"/>
    <w:rsid w:val="004A730E"/>
    <w:rsid w:val="005D2A61"/>
    <w:rsid w:val="0066023A"/>
    <w:rsid w:val="006626DA"/>
    <w:rsid w:val="006D662C"/>
    <w:rsid w:val="0071662F"/>
    <w:rsid w:val="007A29BA"/>
    <w:rsid w:val="007B3EA0"/>
    <w:rsid w:val="0081292A"/>
    <w:rsid w:val="00846375"/>
    <w:rsid w:val="00862E40"/>
    <w:rsid w:val="008B6145"/>
    <w:rsid w:val="0091160F"/>
    <w:rsid w:val="009676FB"/>
    <w:rsid w:val="009A3F8C"/>
    <w:rsid w:val="009D6994"/>
    <w:rsid w:val="00A921FC"/>
    <w:rsid w:val="00B11A54"/>
    <w:rsid w:val="00B47DB2"/>
    <w:rsid w:val="00B5755E"/>
    <w:rsid w:val="00C7158E"/>
    <w:rsid w:val="00CA1668"/>
    <w:rsid w:val="00CB4A0A"/>
    <w:rsid w:val="00D60391"/>
    <w:rsid w:val="00D73B22"/>
    <w:rsid w:val="00DD0F6C"/>
    <w:rsid w:val="00E076E2"/>
    <w:rsid w:val="00EF234C"/>
    <w:rsid w:val="00F65644"/>
    <w:rsid w:val="00FC088C"/>
    <w:rsid w:val="00FE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0D8F"/>
  </w:style>
  <w:style w:type="paragraph" w:styleId="Nadpis1">
    <w:name w:val="heading 1"/>
    <w:aliases w:val="adpis 1,kapitola,Nadpis 1 kk,Ctrl+1,- zpráva 1,Ctrl+11,- zpráva 11,Ctrl+12,- zpráva 12,Ctrl+13,- zpráva 13,Ctrl+14,- zpráva 14,Ctrl+15,- zpráva 15,Ctrl+16,- zpráva 16,Ctrl+111,- zpráva 111,Ctrl+121,- zpráva 121,Ctrl+131,- zpráva 131,Ctrl+17"/>
    <w:basedOn w:val="Normln"/>
    <w:next w:val="Normln"/>
    <w:link w:val="Nadpis1Char"/>
    <w:qFormat/>
    <w:rsid w:val="00846375"/>
    <w:pPr>
      <w:keepNext/>
      <w:pageBreakBefore/>
      <w:numPr>
        <w:numId w:val="7"/>
      </w:numPr>
      <w:tabs>
        <w:tab w:val="left" w:pos="902"/>
      </w:tabs>
      <w:suppressAutoHyphens/>
      <w:spacing w:before="240" w:after="320" w:line="288" w:lineRule="auto"/>
      <w:outlineLvl w:val="0"/>
    </w:pPr>
    <w:rPr>
      <w:rFonts w:ascii="Arial" w:eastAsia="Times New Roman" w:hAnsi="Arial" w:cs="Times New Roman"/>
      <w:b/>
      <w:bCs/>
      <w:caps/>
      <w:sz w:val="32"/>
      <w:szCs w:val="24"/>
      <w:lang w:eastAsia="ar-SA"/>
    </w:rPr>
  </w:style>
  <w:style w:type="paragraph" w:styleId="Nadpis2">
    <w:name w:val="heading 2"/>
    <w:aliases w:val="Nadpis_2,Heading 2,adpis 2,Nadpis 2 kk,2,1,Ctrl+2,- zpráva 2,Nadpis1,21,11,Ctrl+21,- zpráva 21,Nadpis2,22,12,Ctrl+22,- zpráva 22,Nadpis3,23,13,Ctrl+23,- zpráva 23,Nadpis4,24,14,Ctrl+24,- zpráva 24,Nadpis5,25,15,Ctrl+25,- zpráva 25,Nadpis6,26,16"/>
    <w:basedOn w:val="Normln"/>
    <w:next w:val="Normln"/>
    <w:link w:val="Nadpis2Char"/>
    <w:autoRedefine/>
    <w:qFormat/>
    <w:rsid w:val="00846375"/>
    <w:pPr>
      <w:keepNext/>
      <w:numPr>
        <w:ilvl w:val="1"/>
        <w:numId w:val="7"/>
      </w:numPr>
      <w:suppressAutoHyphens/>
      <w:spacing w:before="360" w:after="120" w:line="288" w:lineRule="auto"/>
      <w:ind w:left="709" w:hanging="709"/>
      <w:jc w:val="both"/>
      <w:outlineLvl w:val="1"/>
    </w:pPr>
    <w:rPr>
      <w:rFonts w:ascii="Arial" w:eastAsia="Times New Roman" w:hAnsi="Arial" w:cs="Arial"/>
      <w:b/>
      <w:bCs/>
      <w:iCs/>
      <w:sz w:val="28"/>
      <w:szCs w:val="28"/>
      <w:lang w:eastAsia="ar-SA"/>
    </w:rPr>
  </w:style>
  <w:style w:type="paragraph" w:styleId="Nadpis3">
    <w:name w:val="heading 3"/>
    <w:aliases w:val="Nadpis 3a,Podpodkapitola,Heading 3,adpis 3,Nadpis 3 kk,Nadpis základní,Ctrl+3,- zpráva 3,Ctrl+31,- zpráva 31,Ctrl+32,- zpráva 32,Ctrl+33,- zpráva 33,Ctrl+34,- zpráva 34,Ctrl+35,- zpráva 35,Ctrl+36,- zpráva 36,Ctrl+311,- zpráva 311,Ctrl+321"/>
    <w:basedOn w:val="Normln"/>
    <w:next w:val="Normln"/>
    <w:link w:val="Nadpis3Char"/>
    <w:qFormat/>
    <w:rsid w:val="00846375"/>
    <w:pPr>
      <w:keepNext/>
      <w:numPr>
        <w:ilvl w:val="2"/>
        <w:numId w:val="7"/>
      </w:numPr>
      <w:suppressAutoHyphens/>
      <w:spacing w:before="280" w:after="120" w:line="288" w:lineRule="auto"/>
      <w:ind w:left="993" w:hanging="993"/>
      <w:outlineLvl w:val="2"/>
    </w:pPr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Nadpis4">
    <w:name w:val="heading 4"/>
    <w:aliases w:val="Fourth level,T4 Char,T4,Fourth level Char,Titul2,Titul21,Titul22,Titul23,Titul24,Titul25,Titul26,Titul211,Titul221,Titul231,Titul27,Titul212,Titul222,Titul232,Titul28,Titul213,Titul223,Titul233,Titul29,Titul214,Titul224,Titul234"/>
    <w:basedOn w:val="Normln"/>
    <w:next w:val="Normln"/>
    <w:link w:val="Nadpis4Char"/>
    <w:qFormat/>
    <w:rsid w:val="00846375"/>
    <w:pPr>
      <w:keepNext/>
      <w:numPr>
        <w:ilvl w:val="3"/>
        <w:numId w:val="7"/>
      </w:numPr>
      <w:tabs>
        <w:tab w:val="left" w:pos="900"/>
      </w:tabs>
      <w:suppressAutoHyphens/>
      <w:spacing w:before="120" w:after="120" w:line="288" w:lineRule="auto"/>
      <w:jc w:val="both"/>
      <w:outlineLvl w:val="3"/>
    </w:pPr>
    <w:rPr>
      <w:rFonts w:ascii="Arial" w:eastAsia="Times New Roman" w:hAnsi="Arial" w:cs="Times New Roman"/>
      <w:b/>
      <w:bCs/>
      <w:szCs w:val="28"/>
      <w:u w:val="single"/>
      <w:lang w:eastAsia="ar-SA"/>
    </w:rPr>
  </w:style>
  <w:style w:type="paragraph" w:styleId="Nadpis5">
    <w:name w:val="heading 5"/>
    <w:aliases w:val="Tabulka"/>
    <w:basedOn w:val="Normln"/>
    <w:next w:val="Normln"/>
    <w:link w:val="Nadpis5Char"/>
    <w:qFormat/>
    <w:rsid w:val="00846375"/>
    <w:pPr>
      <w:keepNext/>
      <w:numPr>
        <w:ilvl w:val="4"/>
        <w:numId w:val="7"/>
      </w:numPr>
      <w:suppressAutoHyphens/>
      <w:spacing w:after="0" w:line="288" w:lineRule="auto"/>
      <w:jc w:val="both"/>
      <w:outlineLvl w:val="4"/>
    </w:pPr>
    <w:rPr>
      <w:rFonts w:ascii="Tahoma" w:eastAsia="Times New Roman" w:hAnsi="Tahoma" w:cs="Times New Roman"/>
      <w:b/>
      <w:bCs/>
      <w:sz w:val="20"/>
      <w:szCs w:val="24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846375"/>
    <w:pPr>
      <w:keepNext/>
      <w:numPr>
        <w:ilvl w:val="5"/>
        <w:numId w:val="7"/>
      </w:numPr>
      <w:suppressAutoHyphens/>
      <w:spacing w:before="160" w:after="160" w:line="288" w:lineRule="auto"/>
      <w:jc w:val="both"/>
      <w:outlineLvl w:val="5"/>
    </w:pPr>
    <w:rPr>
      <w:rFonts w:ascii="Arial" w:eastAsia="Times New Roman" w:hAnsi="Arial" w:cs="Times New Roman"/>
      <w:b/>
      <w:bCs/>
      <w:szCs w:val="24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846375"/>
    <w:pPr>
      <w:keepNext/>
      <w:numPr>
        <w:ilvl w:val="6"/>
        <w:numId w:val="7"/>
      </w:numPr>
      <w:suppressAutoHyphens/>
      <w:spacing w:before="160" w:after="160" w:line="288" w:lineRule="auto"/>
      <w:jc w:val="both"/>
      <w:outlineLvl w:val="6"/>
    </w:pPr>
    <w:rPr>
      <w:rFonts w:ascii="Arial" w:eastAsia="Times New Roman" w:hAnsi="Arial" w:cs="Times New Roman"/>
      <w:b/>
      <w:bCs/>
      <w:i/>
      <w:iCs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846375"/>
    <w:pPr>
      <w:keepNext/>
      <w:numPr>
        <w:ilvl w:val="7"/>
        <w:numId w:val="7"/>
      </w:numPr>
      <w:suppressAutoHyphens/>
      <w:spacing w:after="0" w:line="288" w:lineRule="auto"/>
      <w:jc w:val="both"/>
      <w:outlineLvl w:val="7"/>
    </w:pPr>
    <w:rPr>
      <w:rFonts w:ascii="Arial" w:eastAsia="Times New Roman" w:hAnsi="Arial" w:cs="Times New Roman"/>
      <w:b/>
      <w:bCs/>
      <w:sz w:val="32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846375"/>
    <w:pPr>
      <w:keepNext/>
      <w:numPr>
        <w:ilvl w:val="8"/>
        <w:numId w:val="7"/>
      </w:numPr>
      <w:suppressAutoHyphens/>
      <w:spacing w:before="160" w:after="160" w:line="288" w:lineRule="auto"/>
      <w:jc w:val="center"/>
      <w:outlineLvl w:val="8"/>
    </w:pPr>
    <w:rPr>
      <w:rFonts w:ascii="Arial" w:eastAsia="Times New Roman" w:hAnsi="Arial" w:cs="Times New Roman"/>
      <w:i/>
      <w:iCs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662F"/>
    <w:pPr>
      <w:suppressAutoHyphens/>
      <w:spacing w:before="160" w:after="160" w:line="288" w:lineRule="auto"/>
      <w:ind w:left="708"/>
      <w:jc w:val="both"/>
    </w:pPr>
    <w:rPr>
      <w:rFonts w:ascii="Arial" w:eastAsia="Times New Roman" w:hAnsi="Arial" w:cs="Times New Roman"/>
      <w:szCs w:val="24"/>
      <w:lang w:eastAsia="ar-SA"/>
    </w:rPr>
  </w:style>
  <w:style w:type="character" w:styleId="Siln">
    <w:name w:val="Strong"/>
    <w:uiPriority w:val="22"/>
    <w:qFormat/>
    <w:rsid w:val="009A3F8C"/>
    <w:rPr>
      <w:b/>
      <w:bCs/>
    </w:rPr>
  </w:style>
  <w:style w:type="character" w:customStyle="1" w:styleId="Nadpis1Char">
    <w:name w:val="Nadpis 1 Char"/>
    <w:aliases w:val="adpis 1 Char,kapitola Char,Nadpis 1 kk Char,Ctrl+1 Char,- zpráva 1 Char,Ctrl+11 Char,- zpráva 11 Char,Ctrl+12 Char,- zpráva 12 Char,Ctrl+13 Char,- zpráva 13 Char,Ctrl+14 Char,- zpráva 14 Char,Ctrl+15 Char,- zpráva 15 Char,Ctrl+16 Char"/>
    <w:basedOn w:val="Standardnpsmoodstavce"/>
    <w:link w:val="Nadpis1"/>
    <w:rsid w:val="00846375"/>
    <w:rPr>
      <w:rFonts w:ascii="Arial" w:eastAsia="Times New Roman" w:hAnsi="Arial" w:cs="Times New Roman"/>
      <w:b/>
      <w:bCs/>
      <w:caps/>
      <w:sz w:val="32"/>
      <w:szCs w:val="24"/>
      <w:lang w:eastAsia="ar-SA"/>
    </w:rPr>
  </w:style>
  <w:style w:type="character" w:customStyle="1" w:styleId="Nadpis2Char">
    <w:name w:val="Nadpis 2 Char"/>
    <w:aliases w:val="Nadpis_2 Char,Heading 2 Char,adpis 2 Char,Nadpis 2 kk Char,2 Char,1 Char,Ctrl+2 Char,- zpráva 2 Char,Nadpis1 Char,21 Char,11 Char,Ctrl+21 Char,- zpráva 21 Char,Nadpis2 Char,22 Char,12 Char,Ctrl+22 Char,- zpráva 22 Char,Nadpis3 Char,23 Char"/>
    <w:basedOn w:val="Standardnpsmoodstavce"/>
    <w:link w:val="Nadpis2"/>
    <w:rsid w:val="00846375"/>
    <w:rPr>
      <w:rFonts w:ascii="Arial" w:eastAsia="Times New Roman" w:hAnsi="Arial" w:cs="Arial"/>
      <w:b/>
      <w:bCs/>
      <w:iCs/>
      <w:sz w:val="28"/>
      <w:szCs w:val="28"/>
      <w:lang w:eastAsia="ar-SA"/>
    </w:rPr>
  </w:style>
  <w:style w:type="character" w:customStyle="1" w:styleId="Nadpis3Char">
    <w:name w:val="Nadpis 3 Char"/>
    <w:aliases w:val="Nadpis 3a Char,Podpodkapitola Char,Heading 3 Char,adpis 3 Char,Nadpis 3 kk Char,Nadpis základní Char,Ctrl+3 Char,- zpráva 3 Char,Ctrl+31 Char,- zpráva 31 Char,Ctrl+32 Char,- zpráva 32 Char,Ctrl+33 Char,- zpráva 33 Char,Ctrl+34 Char"/>
    <w:basedOn w:val="Standardnpsmoodstavce"/>
    <w:link w:val="Nadpis3"/>
    <w:rsid w:val="00846375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aliases w:val="Fourth level Char1,T4 Char Char,T4 Char1,Fourth level Char Char,Titul2 Char,Titul21 Char,Titul22 Char,Titul23 Char,Titul24 Char,Titul25 Char,Titul26 Char,Titul211 Char,Titul221 Char,Titul231 Char,Titul27 Char,Titul212 Char,Titul222 Char"/>
    <w:basedOn w:val="Standardnpsmoodstavce"/>
    <w:link w:val="Nadpis4"/>
    <w:rsid w:val="00846375"/>
    <w:rPr>
      <w:rFonts w:ascii="Arial" w:eastAsia="Times New Roman" w:hAnsi="Arial" w:cs="Times New Roman"/>
      <w:b/>
      <w:bCs/>
      <w:szCs w:val="28"/>
      <w:u w:val="single"/>
      <w:lang w:eastAsia="ar-SA"/>
    </w:rPr>
  </w:style>
  <w:style w:type="character" w:customStyle="1" w:styleId="Nadpis5Char">
    <w:name w:val="Nadpis 5 Char"/>
    <w:aliases w:val="Tabulka Char"/>
    <w:basedOn w:val="Standardnpsmoodstavce"/>
    <w:link w:val="Nadpis5"/>
    <w:rsid w:val="00846375"/>
    <w:rPr>
      <w:rFonts w:ascii="Tahoma" w:eastAsia="Times New Roman" w:hAnsi="Tahoma" w:cs="Times New Roman"/>
      <w:b/>
      <w:bCs/>
      <w:sz w:val="20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rsid w:val="00846375"/>
    <w:rPr>
      <w:rFonts w:ascii="Arial" w:eastAsia="Times New Roman" w:hAnsi="Arial" w:cs="Times New Roman"/>
      <w:b/>
      <w:bCs/>
      <w:szCs w:val="24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846375"/>
    <w:rPr>
      <w:rFonts w:ascii="Arial" w:eastAsia="Times New Roman" w:hAnsi="Arial" w:cs="Times New Roman"/>
      <w:b/>
      <w:bCs/>
      <w:i/>
      <w:iCs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846375"/>
    <w:rPr>
      <w:rFonts w:ascii="Arial" w:eastAsia="Times New Roman" w:hAnsi="Arial" w:cs="Times New Roman"/>
      <w:b/>
      <w:bCs/>
      <w:sz w:val="32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846375"/>
    <w:rPr>
      <w:rFonts w:ascii="Arial" w:eastAsia="Times New Roman" w:hAnsi="Arial" w:cs="Times New Roman"/>
      <w:i/>
      <w:iCs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67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76FB"/>
  </w:style>
  <w:style w:type="paragraph" w:styleId="Zpat">
    <w:name w:val="footer"/>
    <w:basedOn w:val="Normln"/>
    <w:link w:val="ZpatChar"/>
    <w:uiPriority w:val="99"/>
    <w:unhideWhenUsed/>
    <w:rsid w:val="00967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76FB"/>
  </w:style>
  <w:style w:type="paragraph" w:styleId="Textbubliny">
    <w:name w:val="Balloon Text"/>
    <w:basedOn w:val="Normln"/>
    <w:link w:val="TextbublinyChar"/>
    <w:uiPriority w:val="99"/>
    <w:semiHidden/>
    <w:unhideWhenUsed/>
    <w:rsid w:val="00967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7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0D8F"/>
  </w:style>
  <w:style w:type="paragraph" w:styleId="Nadpis1">
    <w:name w:val="heading 1"/>
    <w:aliases w:val="adpis 1,kapitola,Nadpis 1 kk,Ctrl+1,- zpráva 1,Ctrl+11,- zpráva 11,Ctrl+12,- zpráva 12,Ctrl+13,- zpráva 13,Ctrl+14,- zpráva 14,Ctrl+15,- zpráva 15,Ctrl+16,- zpráva 16,Ctrl+111,- zpráva 111,Ctrl+121,- zpráva 121,Ctrl+131,- zpráva 131,Ctrl+17"/>
    <w:basedOn w:val="Normln"/>
    <w:next w:val="Normln"/>
    <w:link w:val="Nadpis1Char"/>
    <w:qFormat/>
    <w:rsid w:val="00846375"/>
    <w:pPr>
      <w:keepNext/>
      <w:pageBreakBefore/>
      <w:numPr>
        <w:numId w:val="7"/>
      </w:numPr>
      <w:tabs>
        <w:tab w:val="left" w:pos="902"/>
      </w:tabs>
      <w:suppressAutoHyphens/>
      <w:spacing w:before="240" w:after="320" w:line="288" w:lineRule="auto"/>
      <w:outlineLvl w:val="0"/>
    </w:pPr>
    <w:rPr>
      <w:rFonts w:ascii="Arial" w:eastAsia="Times New Roman" w:hAnsi="Arial" w:cs="Times New Roman"/>
      <w:b/>
      <w:bCs/>
      <w:caps/>
      <w:sz w:val="32"/>
      <w:szCs w:val="24"/>
      <w:lang w:eastAsia="ar-SA"/>
    </w:rPr>
  </w:style>
  <w:style w:type="paragraph" w:styleId="Nadpis2">
    <w:name w:val="heading 2"/>
    <w:aliases w:val="Nadpis_2,Heading 2,adpis 2,Nadpis 2 kk,2,1,Ctrl+2,- zpráva 2,Nadpis1,21,11,Ctrl+21,- zpráva 21,Nadpis2,22,12,Ctrl+22,- zpráva 22,Nadpis3,23,13,Ctrl+23,- zpráva 23,Nadpis4,24,14,Ctrl+24,- zpráva 24,Nadpis5,25,15,Ctrl+25,- zpráva 25,Nadpis6,26,16"/>
    <w:basedOn w:val="Normln"/>
    <w:next w:val="Normln"/>
    <w:link w:val="Nadpis2Char"/>
    <w:autoRedefine/>
    <w:qFormat/>
    <w:rsid w:val="00846375"/>
    <w:pPr>
      <w:keepNext/>
      <w:numPr>
        <w:ilvl w:val="1"/>
        <w:numId w:val="7"/>
      </w:numPr>
      <w:suppressAutoHyphens/>
      <w:spacing w:before="360" w:after="120" w:line="288" w:lineRule="auto"/>
      <w:ind w:left="709" w:hanging="709"/>
      <w:jc w:val="both"/>
      <w:outlineLvl w:val="1"/>
    </w:pPr>
    <w:rPr>
      <w:rFonts w:ascii="Arial" w:eastAsia="Times New Roman" w:hAnsi="Arial" w:cs="Arial"/>
      <w:b/>
      <w:bCs/>
      <w:iCs/>
      <w:sz w:val="28"/>
      <w:szCs w:val="28"/>
      <w:lang w:eastAsia="ar-SA"/>
    </w:rPr>
  </w:style>
  <w:style w:type="paragraph" w:styleId="Nadpis3">
    <w:name w:val="heading 3"/>
    <w:aliases w:val="Nadpis 3a,Podpodkapitola,Heading 3,adpis 3,Nadpis 3 kk,Nadpis základní,Ctrl+3,- zpráva 3,Ctrl+31,- zpráva 31,Ctrl+32,- zpráva 32,Ctrl+33,- zpráva 33,Ctrl+34,- zpráva 34,Ctrl+35,- zpráva 35,Ctrl+36,- zpráva 36,Ctrl+311,- zpráva 311,Ctrl+321"/>
    <w:basedOn w:val="Normln"/>
    <w:next w:val="Normln"/>
    <w:link w:val="Nadpis3Char"/>
    <w:qFormat/>
    <w:rsid w:val="00846375"/>
    <w:pPr>
      <w:keepNext/>
      <w:numPr>
        <w:ilvl w:val="2"/>
        <w:numId w:val="7"/>
      </w:numPr>
      <w:suppressAutoHyphens/>
      <w:spacing w:before="280" w:after="120" w:line="288" w:lineRule="auto"/>
      <w:ind w:left="993" w:hanging="993"/>
      <w:outlineLvl w:val="2"/>
    </w:pPr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Nadpis4">
    <w:name w:val="heading 4"/>
    <w:aliases w:val="Fourth level,T4 Char,T4,Fourth level Char,Titul2,Titul21,Titul22,Titul23,Titul24,Titul25,Titul26,Titul211,Titul221,Titul231,Titul27,Titul212,Titul222,Titul232,Titul28,Titul213,Titul223,Titul233,Titul29,Titul214,Titul224,Titul234"/>
    <w:basedOn w:val="Normln"/>
    <w:next w:val="Normln"/>
    <w:link w:val="Nadpis4Char"/>
    <w:qFormat/>
    <w:rsid w:val="00846375"/>
    <w:pPr>
      <w:keepNext/>
      <w:numPr>
        <w:ilvl w:val="3"/>
        <w:numId w:val="7"/>
      </w:numPr>
      <w:tabs>
        <w:tab w:val="left" w:pos="900"/>
      </w:tabs>
      <w:suppressAutoHyphens/>
      <w:spacing w:before="120" w:after="120" w:line="288" w:lineRule="auto"/>
      <w:jc w:val="both"/>
      <w:outlineLvl w:val="3"/>
    </w:pPr>
    <w:rPr>
      <w:rFonts w:ascii="Arial" w:eastAsia="Times New Roman" w:hAnsi="Arial" w:cs="Times New Roman"/>
      <w:b/>
      <w:bCs/>
      <w:szCs w:val="28"/>
      <w:u w:val="single"/>
      <w:lang w:eastAsia="ar-SA"/>
    </w:rPr>
  </w:style>
  <w:style w:type="paragraph" w:styleId="Nadpis5">
    <w:name w:val="heading 5"/>
    <w:aliases w:val="Tabulka"/>
    <w:basedOn w:val="Normln"/>
    <w:next w:val="Normln"/>
    <w:link w:val="Nadpis5Char"/>
    <w:qFormat/>
    <w:rsid w:val="00846375"/>
    <w:pPr>
      <w:keepNext/>
      <w:numPr>
        <w:ilvl w:val="4"/>
        <w:numId w:val="7"/>
      </w:numPr>
      <w:suppressAutoHyphens/>
      <w:spacing w:after="0" w:line="288" w:lineRule="auto"/>
      <w:jc w:val="both"/>
      <w:outlineLvl w:val="4"/>
    </w:pPr>
    <w:rPr>
      <w:rFonts w:ascii="Tahoma" w:eastAsia="Times New Roman" w:hAnsi="Tahoma" w:cs="Times New Roman"/>
      <w:b/>
      <w:bCs/>
      <w:sz w:val="20"/>
      <w:szCs w:val="24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846375"/>
    <w:pPr>
      <w:keepNext/>
      <w:numPr>
        <w:ilvl w:val="5"/>
        <w:numId w:val="7"/>
      </w:numPr>
      <w:suppressAutoHyphens/>
      <w:spacing w:before="160" w:after="160" w:line="288" w:lineRule="auto"/>
      <w:jc w:val="both"/>
      <w:outlineLvl w:val="5"/>
    </w:pPr>
    <w:rPr>
      <w:rFonts w:ascii="Arial" w:eastAsia="Times New Roman" w:hAnsi="Arial" w:cs="Times New Roman"/>
      <w:b/>
      <w:bCs/>
      <w:szCs w:val="24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846375"/>
    <w:pPr>
      <w:keepNext/>
      <w:numPr>
        <w:ilvl w:val="6"/>
        <w:numId w:val="7"/>
      </w:numPr>
      <w:suppressAutoHyphens/>
      <w:spacing w:before="160" w:after="160" w:line="288" w:lineRule="auto"/>
      <w:jc w:val="both"/>
      <w:outlineLvl w:val="6"/>
    </w:pPr>
    <w:rPr>
      <w:rFonts w:ascii="Arial" w:eastAsia="Times New Roman" w:hAnsi="Arial" w:cs="Times New Roman"/>
      <w:b/>
      <w:bCs/>
      <w:i/>
      <w:iCs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846375"/>
    <w:pPr>
      <w:keepNext/>
      <w:numPr>
        <w:ilvl w:val="7"/>
        <w:numId w:val="7"/>
      </w:numPr>
      <w:suppressAutoHyphens/>
      <w:spacing w:after="0" w:line="288" w:lineRule="auto"/>
      <w:jc w:val="both"/>
      <w:outlineLvl w:val="7"/>
    </w:pPr>
    <w:rPr>
      <w:rFonts w:ascii="Arial" w:eastAsia="Times New Roman" w:hAnsi="Arial" w:cs="Times New Roman"/>
      <w:b/>
      <w:bCs/>
      <w:sz w:val="32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846375"/>
    <w:pPr>
      <w:keepNext/>
      <w:numPr>
        <w:ilvl w:val="8"/>
        <w:numId w:val="7"/>
      </w:numPr>
      <w:suppressAutoHyphens/>
      <w:spacing w:before="160" w:after="160" w:line="288" w:lineRule="auto"/>
      <w:jc w:val="center"/>
      <w:outlineLvl w:val="8"/>
    </w:pPr>
    <w:rPr>
      <w:rFonts w:ascii="Arial" w:eastAsia="Times New Roman" w:hAnsi="Arial" w:cs="Times New Roman"/>
      <w:i/>
      <w:iCs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662F"/>
    <w:pPr>
      <w:suppressAutoHyphens/>
      <w:spacing w:before="160" w:after="160" w:line="288" w:lineRule="auto"/>
      <w:ind w:left="708"/>
      <w:jc w:val="both"/>
    </w:pPr>
    <w:rPr>
      <w:rFonts w:ascii="Arial" w:eastAsia="Times New Roman" w:hAnsi="Arial" w:cs="Times New Roman"/>
      <w:szCs w:val="24"/>
      <w:lang w:eastAsia="ar-SA"/>
    </w:rPr>
  </w:style>
  <w:style w:type="character" w:styleId="Siln">
    <w:name w:val="Strong"/>
    <w:uiPriority w:val="22"/>
    <w:qFormat/>
    <w:rsid w:val="009A3F8C"/>
    <w:rPr>
      <w:b/>
      <w:bCs/>
    </w:rPr>
  </w:style>
  <w:style w:type="character" w:customStyle="1" w:styleId="Nadpis1Char">
    <w:name w:val="Nadpis 1 Char"/>
    <w:aliases w:val="adpis 1 Char,kapitola Char,Nadpis 1 kk Char,Ctrl+1 Char,- zpráva 1 Char,Ctrl+11 Char,- zpráva 11 Char,Ctrl+12 Char,- zpráva 12 Char,Ctrl+13 Char,- zpráva 13 Char,Ctrl+14 Char,- zpráva 14 Char,Ctrl+15 Char,- zpráva 15 Char,Ctrl+16 Char"/>
    <w:basedOn w:val="Standardnpsmoodstavce"/>
    <w:link w:val="Nadpis1"/>
    <w:rsid w:val="00846375"/>
    <w:rPr>
      <w:rFonts w:ascii="Arial" w:eastAsia="Times New Roman" w:hAnsi="Arial" w:cs="Times New Roman"/>
      <w:b/>
      <w:bCs/>
      <w:caps/>
      <w:sz w:val="32"/>
      <w:szCs w:val="24"/>
      <w:lang w:eastAsia="ar-SA"/>
    </w:rPr>
  </w:style>
  <w:style w:type="character" w:customStyle="1" w:styleId="Nadpis2Char">
    <w:name w:val="Nadpis 2 Char"/>
    <w:aliases w:val="Nadpis_2 Char,Heading 2 Char,adpis 2 Char,Nadpis 2 kk Char,2 Char,1 Char,Ctrl+2 Char,- zpráva 2 Char,Nadpis1 Char,21 Char,11 Char,Ctrl+21 Char,- zpráva 21 Char,Nadpis2 Char,22 Char,12 Char,Ctrl+22 Char,- zpráva 22 Char,Nadpis3 Char,23 Char"/>
    <w:basedOn w:val="Standardnpsmoodstavce"/>
    <w:link w:val="Nadpis2"/>
    <w:rsid w:val="00846375"/>
    <w:rPr>
      <w:rFonts w:ascii="Arial" w:eastAsia="Times New Roman" w:hAnsi="Arial" w:cs="Arial"/>
      <w:b/>
      <w:bCs/>
      <w:iCs/>
      <w:sz w:val="28"/>
      <w:szCs w:val="28"/>
      <w:lang w:eastAsia="ar-SA"/>
    </w:rPr>
  </w:style>
  <w:style w:type="character" w:customStyle="1" w:styleId="Nadpis3Char">
    <w:name w:val="Nadpis 3 Char"/>
    <w:aliases w:val="Nadpis 3a Char,Podpodkapitola Char,Heading 3 Char,adpis 3 Char,Nadpis 3 kk Char,Nadpis základní Char,Ctrl+3 Char,- zpráva 3 Char,Ctrl+31 Char,- zpráva 31 Char,Ctrl+32 Char,- zpráva 32 Char,Ctrl+33 Char,- zpráva 33 Char,Ctrl+34 Char"/>
    <w:basedOn w:val="Standardnpsmoodstavce"/>
    <w:link w:val="Nadpis3"/>
    <w:rsid w:val="00846375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aliases w:val="Fourth level Char1,T4 Char Char,T4 Char1,Fourth level Char Char,Titul2 Char,Titul21 Char,Titul22 Char,Titul23 Char,Titul24 Char,Titul25 Char,Titul26 Char,Titul211 Char,Titul221 Char,Titul231 Char,Titul27 Char,Titul212 Char,Titul222 Char"/>
    <w:basedOn w:val="Standardnpsmoodstavce"/>
    <w:link w:val="Nadpis4"/>
    <w:rsid w:val="00846375"/>
    <w:rPr>
      <w:rFonts w:ascii="Arial" w:eastAsia="Times New Roman" w:hAnsi="Arial" w:cs="Times New Roman"/>
      <w:b/>
      <w:bCs/>
      <w:szCs w:val="28"/>
      <w:u w:val="single"/>
      <w:lang w:eastAsia="ar-SA"/>
    </w:rPr>
  </w:style>
  <w:style w:type="character" w:customStyle="1" w:styleId="Nadpis5Char">
    <w:name w:val="Nadpis 5 Char"/>
    <w:aliases w:val="Tabulka Char"/>
    <w:basedOn w:val="Standardnpsmoodstavce"/>
    <w:link w:val="Nadpis5"/>
    <w:rsid w:val="00846375"/>
    <w:rPr>
      <w:rFonts w:ascii="Tahoma" w:eastAsia="Times New Roman" w:hAnsi="Tahoma" w:cs="Times New Roman"/>
      <w:b/>
      <w:bCs/>
      <w:sz w:val="20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rsid w:val="00846375"/>
    <w:rPr>
      <w:rFonts w:ascii="Arial" w:eastAsia="Times New Roman" w:hAnsi="Arial" w:cs="Times New Roman"/>
      <w:b/>
      <w:bCs/>
      <w:szCs w:val="24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846375"/>
    <w:rPr>
      <w:rFonts w:ascii="Arial" w:eastAsia="Times New Roman" w:hAnsi="Arial" w:cs="Times New Roman"/>
      <w:b/>
      <w:bCs/>
      <w:i/>
      <w:iCs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846375"/>
    <w:rPr>
      <w:rFonts w:ascii="Arial" w:eastAsia="Times New Roman" w:hAnsi="Arial" w:cs="Times New Roman"/>
      <w:b/>
      <w:bCs/>
      <w:sz w:val="32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846375"/>
    <w:rPr>
      <w:rFonts w:ascii="Arial" w:eastAsia="Times New Roman" w:hAnsi="Arial" w:cs="Times New Roman"/>
      <w:i/>
      <w:iCs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67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76FB"/>
  </w:style>
  <w:style w:type="paragraph" w:styleId="Zpat">
    <w:name w:val="footer"/>
    <w:basedOn w:val="Normln"/>
    <w:link w:val="ZpatChar"/>
    <w:uiPriority w:val="99"/>
    <w:unhideWhenUsed/>
    <w:rsid w:val="00967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76FB"/>
  </w:style>
  <w:style w:type="paragraph" w:styleId="Textbubliny">
    <w:name w:val="Balloon Text"/>
    <w:basedOn w:val="Normln"/>
    <w:link w:val="TextbublinyChar"/>
    <w:uiPriority w:val="99"/>
    <w:semiHidden/>
    <w:unhideWhenUsed/>
    <w:rsid w:val="00967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76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1056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SUDOP PRAHA a.s.</dc:creator>
  <cp:lastModifiedBy>Uživatel systému Windows</cp:lastModifiedBy>
  <cp:revision>5</cp:revision>
  <dcterms:created xsi:type="dcterms:W3CDTF">2019-05-17T08:46:00Z</dcterms:created>
  <dcterms:modified xsi:type="dcterms:W3CDTF">2019-05-20T09:05:00Z</dcterms:modified>
</cp:coreProperties>
</file>